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471" w:rsidRPr="009B41E2" w:rsidRDefault="002D5BAC" w:rsidP="00DC3471">
      <w:pPr>
        <w:jc w:val="center"/>
        <w:rPr>
          <w:rFonts w:ascii="Arial Narrow" w:hAnsi="Arial Narrow"/>
          <w:b/>
          <w:sz w:val="28"/>
          <w:szCs w:val="28"/>
        </w:rPr>
      </w:pPr>
      <w:r>
        <w:rPr>
          <w:rFonts w:ascii="Arial Narrow" w:hAnsi="Arial Narrow"/>
          <w:b/>
          <w:sz w:val="28"/>
          <w:szCs w:val="28"/>
        </w:rPr>
        <w:t>H</w:t>
      </w:r>
      <w:r w:rsidR="00021397">
        <w:rPr>
          <w:rFonts w:ascii="Arial Narrow" w:hAnsi="Arial Narrow"/>
          <w:b/>
          <w:sz w:val="28"/>
          <w:szCs w:val="28"/>
        </w:rPr>
        <w:t>ow do significant challenges</w:t>
      </w:r>
      <w:r w:rsidR="002D4B32">
        <w:rPr>
          <w:rFonts w:ascii="Arial Narrow" w:hAnsi="Arial Narrow"/>
          <w:b/>
          <w:sz w:val="28"/>
          <w:szCs w:val="28"/>
        </w:rPr>
        <w:t xml:space="preserve"> shape identity? </w:t>
      </w:r>
      <w:r>
        <w:rPr>
          <w:rFonts w:ascii="Arial Narrow" w:hAnsi="Arial Narrow"/>
          <w:b/>
          <w:vanish/>
          <w:sz w:val="28"/>
          <w:szCs w:val="28"/>
        </w:rPr>
        <w:t>HCity: Publisher, publication date. Page numbers. Print.</w:t>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r>
        <w:rPr>
          <w:rFonts w:ascii="Arial Narrow" w:hAnsi="Arial Narrow"/>
          <w:b/>
          <w:vanish/>
          <w:sz w:val="28"/>
          <w:szCs w:val="28"/>
        </w:rPr>
        <w:pgNum/>
      </w:r>
    </w:p>
    <w:p w:rsidR="00DC3471" w:rsidRDefault="00D24AF5" w:rsidP="00DC3471">
      <w:pPr>
        <w:jc w:val="center"/>
        <w:rPr>
          <w:rFonts w:ascii="Arial Narrow" w:hAnsi="Arial Narrow"/>
        </w:rPr>
      </w:pPr>
      <w:r>
        <w:rPr>
          <w:rFonts w:ascii="Arial Narrow" w:hAnsi="Arial Narrow"/>
          <w:noProof/>
        </w:rPr>
        <w:pict>
          <v:shapetype id="_x0000_t202" coordsize="21600,21600" o:spt="202" path="m,l,21600r21600,l21600,xe">
            <v:stroke joinstyle="miter"/>
            <v:path gradientshapeok="t" o:connecttype="rect"/>
          </v:shapetype>
          <v:shape id="_x0000_s1026" type="#_x0000_t202" style="position:absolute;left:0;text-align:left;margin-left:-33pt;margin-top:21.05pt;width:713.25pt;height:172.5pt;z-index:251658240">
            <v:textbox>
              <w:txbxContent>
                <w:p w:rsidR="007324F2" w:rsidRDefault="001766E6" w:rsidP="000677C9">
                  <w:r>
                    <w:t>I am really divided on this one. I think we all grow up believing that “what doesn’t kill you makes you stronger,” but that did not hap</w:t>
                  </w:r>
                  <w:r w:rsidR="000C2D05">
                    <w:t xml:space="preserve">pen consistently in the stories, poems, and </w:t>
                  </w:r>
                  <w:r>
                    <w:t xml:space="preserve">plays we read this year. I keep thinking about </w:t>
                  </w:r>
                  <w:r>
                    <w:rPr>
                      <w:i/>
                    </w:rPr>
                    <w:t xml:space="preserve">Night, </w:t>
                  </w:r>
                  <w:r>
                    <w:t xml:space="preserve">about how EW’s challenges did not necessarily “shape” his identity into something of which he was proud. He mentioned how ashamed he was so many times. On the other hand, he IS undoubtedly stronger based on having survived that experience. </w:t>
                  </w:r>
                  <w:r w:rsidR="000C2D05">
                    <w:t xml:space="preserve"> </w:t>
                  </w:r>
                </w:p>
                <w:p w:rsidR="00972C22" w:rsidRPr="001766E6" w:rsidRDefault="000C2D05" w:rsidP="000677C9">
                  <w:r>
                    <w:t>Many of the stories and poems, though, DID show us characters who did something positive with the new “information” they had about themselves based on a “light-bulb” (epiphany) moment. To me, that is not as interesting. I think it is somewhat clichéd and boring to think only about how people learn something happy and go on. To me, it is much more challenging and thought-provoking to look at this issue: what happens when people learn something unpleasant about life and /or themselves – and still have to go on? HOW do they go on? Do these challenges “mis-shape” their identities into something they can still live with?</w:t>
                  </w:r>
                  <w:r w:rsidR="007324F2">
                    <w:t xml:space="preserve"> So maybe I will want to focus more on pieces where the characters realize something disturbing that then challenges them to form themselves into someone new, someone wiser and less naively optimistic.</w:t>
                  </w:r>
                </w:p>
              </w:txbxContent>
            </v:textbox>
          </v:shape>
        </w:pict>
      </w:r>
      <w:r w:rsidR="00DC3471">
        <w:rPr>
          <w:rFonts w:ascii="Arial Narrow" w:hAnsi="Arial Narrow"/>
        </w:rPr>
        <w:t xml:space="preserve">Initial thoughts (just brainstorm – what is your </w:t>
      </w:r>
      <w:r w:rsidR="000677C9">
        <w:rPr>
          <w:rFonts w:ascii="Arial Narrow" w:hAnsi="Arial Narrow"/>
        </w:rPr>
        <w:t xml:space="preserve">personal </w:t>
      </w:r>
      <w:r w:rsidR="00DC3471">
        <w:rPr>
          <w:rFonts w:ascii="Arial Narrow" w:hAnsi="Arial Narrow"/>
        </w:rPr>
        <w:t>opinion, based on our reading and discussion this year?):</w:t>
      </w: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7577AB" w:rsidRDefault="007577AB" w:rsidP="00DC3471">
      <w:pPr>
        <w:jc w:val="center"/>
        <w:rPr>
          <w:rFonts w:ascii="Arial Narrow" w:hAnsi="Arial Narrow"/>
        </w:rPr>
      </w:pPr>
    </w:p>
    <w:p w:rsidR="003B1811" w:rsidRPr="003B1811" w:rsidRDefault="003B1811" w:rsidP="00DC3471">
      <w:pPr>
        <w:jc w:val="center"/>
        <w:rPr>
          <w:rFonts w:ascii="Arial Narrow" w:hAnsi="Arial Narrow"/>
          <w:i/>
        </w:rPr>
      </w:pPr>
      <w:r>
        <w:rPr>
          <w:rFonts w:ascii="Arial Narrow" w:hAnsi="Arial Narrow"/>
          <w:i/>
        </w:rPr>
        <w:t xml:space="preserve">Based on your above response, which texts </w:t>
      </w:r>
      <w:r w:rsidR="000677C9">
        <w:rPr>
          <w:rFonts w:ascii="Arial Narrow" w:hAnsi="Arial Narrow"/>
          <w:i/>
        </w:rPr>
        <w:t xml:space="preserve">could connect with </w:t>
      </w:r>
      <w:r w:rsidR="00DD4E33">
        <w:rPr>
          <w:rFonts w:ascii="Arial Narrow" w:hAnsi="Arial Narrow"/>
          <w:i/>
        </w:rPr>
        <w:t>challenges to identity?</w:t>
      </w:r>
    </w:p>
    <w:tbl>
      <w:tblPr>
        <w:tblStyle w:val="TableGrid"/>
        <w:tblW w:w="14310" w:type="dxa"/>
        <w:tblInd w:w="-522" w:type="dxa"/>
        <w:tblLook w:val="04A0"/>
      </w:tblPr>
      <w:tblGrid>
        <w:gridCol w:w="3960"/>
        <w:gridCol w:w="5220"/>
        <w:gridCol w:w="5130"/>
      </w:tblGrid>
      <w:tr w:rsidR="00DC3471" w:rsidTr="003B1811">
        <w:tc>
          <w:tcPr>
            <w:tcW w:w="3960" w:type="dxa"/>
          </w:tcPr>
          <w:p w:rsidR="00DC3471" w:rsidRDefault="00DC3471" w:rsidP="00C45499">
            <w:pPr>
              <w:pStyle w:val="ListParagraph"/>
              <w:tabs>
                <w:tab w:val="left" w:pos="1275"/>
                <w:tab w:val="center" w:pos="1872"/>
              </w:tabs>
              <w:ind w:left="0"/>
              <w:rPr>
                <w:rFonts w:ascii="Arial Narrow" w:hAnsi="Arial Narrow"/>
                <w:b/>
              </w:rPr>
            </w:pPr>
            <w:r>
              <w:rPr>
                <w:rFonts w:ascii="Arial Narrow" w:hAnsi="Arial Narrow"/>
                <w:b/>
              </w:rPr>
              <w:tab/>
            </w:r>
          </w:p>
          <w:p w:rsidR="00DC3471" w:rsidRPr="00D9599B" w:rsidRDefault="00DC3471" w:rsidP="00C45499">
            <w:pPr>
              <w:pStyle w:val="ListParagraph"/>
              <w:tabs>
                <w:tab w:val="left" w:pos="1275"/>
                <w:tab w:val="center" w:pos="1872"/>
              </w:tabs>
              <w:ind w:left="0"/>
              <w:rPr>
                <w:rFonts w:ascii="Arial Narrow" w:hAnsi="Arial Narrow"/>
                <w:b/>
              </w:rPr>
            </w:pPr>
            <w:r>
              <w:rPr>
                <w:rFonts w:ascii="Arial Narrow" w:hAnsi="Arial Narrow"/>
                <w:b/>
              </w:rPr>
              <w:tab/>
              <w:t>Name of text:</w:t>
            </w:r>
          </w:p>
        </w:tc>
        <w:tc>
          <w:tcPr>
            <w:tcW w:w="5220" w:type="dxa"/>
          </w:tcPr>
          <w:p w:rsidR="00DC3471" w:rsidRDefault="00DC3471" w:rsidP="00C45499">
            <w:pPr>
              <w:pStyle w:val="ListParagraph"/>
              <w:ind w:left="0"/>
              <w:jc w:val="center"/>
              <w:rPr>
                <w:rFonts w:ascii="Arial Narrow" w:hAnsi="Arial Narrow"/>
                <w:b/>
              </w:rPr>
            </w:pPr>
          </w:p>
          <w:p w:rsidR="00DC3471" w:rsidRPr="00D9599B" w:rsidRDefault="00DC3471" w:rsidP="00C45499">
            <w:pPr>
              <w:pStyle w:val="ListParagraph"/>
              <w:ind w:left="0"/>
              <w:jc w:val="center"/>
              <w:rPr>
                <w:rFonts w:ascii="Arial Narrow" w:hAnsi="Arial Narrow"/>
                <w:b/>
              </w:rPr>
            </w:pPr>
            <w:r>
              <w:rPr>
                <w:rFonts w:ascii="Arial Narrow" w:hAnsi="Arial Narrow"/>
                <w:b/>
              </w:rPr>
              <w:t>Key moments:</w:t>
            </w:r>
          </w:p>
        </w:tc>
        <w:tc>
          <w:tcPr>
            <w:tcW w:w="5130" w:type="dxa"/>
          </w:tcPr>
          <w:p w:rsidR="00DC3471" w:rsidRDefault="00DC3471" w:rsidP="00C45499">
            <w:pPr>
              <w:pStyle w:val="ListParagraph"/>
              <w:ind w:left="0"/>
              <w:jc w:val="center"/>
              <w:rPr>
                <w:rFonts w:ascii="Arial Narrow" w:hAnsi="Arial Narrow"/>
                <w:b/>
              </w:rPr>
            </w:pPr>
          </w:p>
          <w:p w:rsidR="00DC3471" w:rsidRPr="00D9599B" w:rsidRDefault="00DC3471" w:rsidP="00C45499">
            <w:pPr>
              <w:pStyle w:val="ListParagraph"/>
              <w:ind w:left="0"/>
              <w:jc w:val="center"/>
              <w:rPr>
                <w:rFonts w:ascii="Arial Narrow" w:hAnsi="Arial Narrow"/>
                <w:b/>
              </w:rPr>
            </w:pPr>
            <w:r>
              <w:rPr>
                <w:rFonts w:ascii="Arial Narrow" w:hAnsi="Arial Narrow"/>
                <w:b/>
              </w:rPr>
              <w:t>Connection to challenge:</w:t>
            </w:r>
          </w:p>
        </w:tc>
      </w:tr>
      <w:tr w:rsidR="00DC3471" w:rsidTr="003B1811">
        <w:tc>
          <w:tcPr>
            <w:tcW w:w="3960" w:type="dxa"/>
          </w:tcPr>
          <w:p w:rsidR="00DC3471" w:rsidRDefault="00DC3471" w:rsidP="00C45499">
            <w:pPr>
              <w:pStyle w:val="ListParagraph"/>
              <w:ind w:left="0"/>
              <w:rPr>
                <w:rFonts w:ascii="Arial Narrow" w:hAnsi="Arial Narrow"/>
              </w:rPr>
            </w:pPr>
          </w:p>
          <w:p w:rsidR="007353BB" w:rsidRPr="007324F2" w:rsidRDefault="007324F2" w:rsidP="00C45499">
            <w:pPr>
              <w:pStyle w:val="ListParagraph"/>
              <w:ind w:left="0"/>
              <w:rPr>
                <w:rFonts w:ascii="Arial Narrow" w:hAnsi="Arial Narrow"/>
                <w:i/>
              </w:rPr>
            </w:pPr>
            <w:r>
              <w:rPr>
                <w:rFonts w:ascii="Arial Narrow" w:hAnsi="Arial Narrow"/>
                <w:i/>
              </w:rPr>
              <w:t>A Separate Peace</w:t>
            </w:r>
          </w:p>
          <w:p w:rsidR="007353BB" w:rsidRDefault="007353BB" w:rsidP="00C45499">
            <w:pPr>
              <w:pStyle w:val="ListParagraph"/>
              <w:ind w:left="0"/>
              <w:rPr>
                <w:rFonts w:ascii="Arial Narrow" w:hAnsi="Arial Narrow"/>
              </w:rPr>
            </w:pPr>
          </w:p>
        </w:tc>
        <w:tc>
          <w:tcPr>
            <w:tcW w:w="5220" w:type="dxa"/>
          </w:tcPr>
          <w:p w:rsidR="00DC3471" w:rsidRDefault="007324F2" w:rsidP="00C45499">
            <w:pPr>
              <w:pStyle w:val="ListParagraph"/>
              <w:ind w:left="0"/>
              <w:rPr>
                <w:rFonts w:ascii="Arial Narrow" w:hAnsi="Arial Narrow"/>
              </w:rPr>
            </w:pPr>
            <w:r>
              <w:rPr>
                <w:rFonts w:ascii="Arial Narrow" w:hAnsi="Arial Narrow"/>
              </w:rPr>
              <w:t>Gene is forced to acknowledge that he is “a savage underneath” (knocking F. from tree, attacking Quackenbush, attacking Leper)</w:t>
            </w:r>
          </w:p>
          <w:p w:rsidR="007577AB" w:rsidRDefault="007577AB" w:rsidP="00C45499">
            <w:pPr>
              <w:pStyle w:val="ListParagraph"/>
              <w:ind w:left="0"/>
              <w:rPr>
                <w:rFonts w:ascii="Arial Narrow" w:hAnsi="Arial Narrow"/>
              </w:rPr>
            </w:pPr>
          </w:p>
        </w:tc>
        <w:tc>
          <w:tcPr>
            <w:tcW w:w="5130" w:type="dxa"/>
          </w:tcPr>
          <w:p w:rsidR="00DC3471" w:rsidRDefault="007324F2" w:rsidP="00C45499">
            <w:pPr>
              <w:pStyle w:val="ListParagraph"/>
              <w:ind w:left="0"/>
              <w:rPr>
                <w:rFonts w:ascii="Arial Narrow" w:hAnsi="Arial Narrow"/>
              </w:rPr>
            </w:pPr>
            <w:r>
              <w:rPr>
                <w:rFonts w:ascii="Arial Narrow" w:hAnsi="Arial Narrow"/>
              </w:rPr>
              <w:t>Challenge of realizing something unpleasant about yourself and having to move forward anyway</w:t>
            </w:r>
          </w:p>
        </w:tc>
      </w:tr>
      <w:tr w:rsidR="00DC3471" w:rsidTr="003B1811">
        <w:tc>
          <w:tcPr>
            <w:tcW w:w="3960" w:type="dxa"/>
          </w:tcPr>
          <w:p w:rsidR="00DC3471" w:rsidRDefault="00DC3471" w:rsidP="00C45499">
            <w:pPr>
              <w:pStyle w:val="ListParagraph"/>
              <w:ind w:left="0"/>
              <w:rPr>
                <w:rFonts w:ascii="Arial Narrow" w:hAnsi="Arial Narrow"/>
              </w:rPr>
            </w:pPr>
          </w:p>
          <w:p w:rsidR="007353BB" w:rsidRDefault="007324F2" w:rsidP="00C45499">
            <w:pPr>
              <w:pStyle w:val="ListParagraph"/>
              <w:ind w:left="0"/>
              <w:rPr>
                <w:rFonts w:ascii="Arial Narrow" w:hAnsi="Arial Narrow"/>
              </w:rPr>
            </w:pPr>
            <w:r>
              <w:rPr>
                <w:rFonts w:ascii="Arial Narrow" w:hAnsi="Arial Narrow"/>
              </w:rPr>
              <w:t>“The Ones Who Walk Away From Omelas”</w:t>
            </w:r>
          </w:p>
          <w:p w:rsidR="007353BB" w:rsidRDefault="007353BB" w:rsidP="00C45499">
            <w:pPr>
              <w:pStyle w:val="ListParagraph"/>
              <w:ind w:left="0"/>
              <w:rPr>
                <w:rFonts w:ascii="Arial Narrow" w:hAnsi="Arial Narrow"/>
              </w:rPr>
            </w:pPr>
          </w:p>
        </w:tc>
        <w:tc>
          <w:tcPr>
            <w:tcW w:w="5220" w:type="dxa"/>
          </w:tcPr>
          <w:p w:rsidR="00DC3471" w:rsidRDefault="007324F2" w:rsidP="00C45499">
            <w:pPr>
              <w:pStyle w:val="ListParagraph"/>
              <w:ind w:left="0"/>
              <w:rPr>
                <w:rFonts w:ascii="Arial Narrow" w:hAnsi="Arial Narrow"/>
              </w:rPr>
            </w:pPr>
            <w:r>
              <w:rPr>
                <w:rFonts w:ascii="Arial Narrow" w:hAnsi="Arial Narrow"/>
              </w:rPr>
              <w:t>The passage describing how children react when they see the creature in the dark room – option to either stay and continue its suffering, or to walk away</w:t>
            </w:r>
          </w:p>
        </w:tc>
        <w:tc>
          <w:tcPr>
            <w:tcW w:w="5130" w:type="dxa"/>
          </w:tcPr>
          <w:p w:rsidR="00DC3471" w:rsidRDefault="007324F2" w:rsidP="00C45499">
            <w:pPr>
              <w:pStyle w:val="ListParagraph"/>
              <w:ind w:left="0"/>
              <w:rPr>
                <w:rFonts w:ascii="Arial Narrow" w:hAnsi="Arial Narrow"/>
              </w:rPr>
            </w:pPr>
            <w:r>
              <w:rPr>
                <w:rFonts w:ascii="Arial Narrow" w:hAnsi="Arial Narrow"/>
              </w:rPr>
              <w:t>Challenge of realizing that there is something unpleasant about your surroundings – if you accept it, then you are forced to acknowledge painful truths about yourself, too</w:t>
            </w:r>
          </w:p>
        </w:tc>
      </w:tr>
      <w:tr w:rsidR="007353BB" w:rsidTr="003B1811">
        <w:tc>
          <w:tcPr>
            <w:tcW w:w="3960" w:type="dxa"/>
          </w:tcPr>
          <w:p w:rsidR="007353BB" w:rsidRDefault="007324F2" w:rsidP="00C45499">
            <w:pPr>
              <w:pStyle w:val="ListParagraph"/>
              <w:ind w:left="0"/>
              <w:rPr>
                <w:rFonts w:ascii="Arial Narrow" w:hAnsi="Arial Narrow"/>
              </w:rPr>
            </w:pPr>
            <w:r>
              <w:rPr>
                <w:rFonts w:ascii="Arial Narrow" w:hAnsi="Arial Narrow"/>
              </w:rPr>
              <w:t>“Ex-Basketball Player”</w:t>
            </w:r>
          </w:p>
          <w:p w:rsidR="007353BB" w:rsidRDefault="007353BB" w:rsidP="00C45499">
            <w:pPr>
              <w:pStyle w:val="ListParagraph"/>
              <w:ind w:left="0"/>
              <w:rPr>
                <w:rFonts w:ascii="Arial Narrow" w:hAnsi="Arial Narrow"/>
              </w:rPr>
            </w:pPr>
          </w:p>
        </w:tc>
        <w:tc>
          <w:tcPr>
            <w:tcW w:w="5220" w:type="dxa"/>
          </w:tcPr>
          <w:p w:rsidR="007353BB" w:rsidRDefault="007324F2" w:rsidP="00C45499">
            <w:pPr>
              <w:pStyle w:val="ListParagraph"/>
              <w:ind w:left="0"/>
              <w:rPr>
                <w:rFonts w:ascii="Arial Narrow" w:hAnsi="Arial Narrow"/>
              </w:rPr>
            </w:pPr>
            <w:r>
              <w:rPr>
                <w:rFonts w:ascii="Arial Narrow" w:hAnsi="Arial Narrow"/>
              </w:rPr>
              <w:t>Flick Webb dribbling an inner tube – realizes it’s NOT a basketball, that he’s no longer young / adored</w:t>
            </w:r>
          </w:p>
        </w:tc>
        <w:tc>
          <w:tcPr>
            <w:tcW w:w="5130" w:type="dxa"/>
          </w:tcPr>
          <w:p w:rsidR="007353BB" w:rsidRDefault="007324F2" w:rsidP="00C45499">
            <w:pPr>
              <w:pStyle w:val="ListParagraph"/>
              <w:ind w:left="0"/>
              <w:rPr>
                <w:rFonts w:ascii="Arial Narrow" w:hAnsi="Arial Narrow"/>
              </w:rPr>
            </w:pPr>
            <w:r>
              <w:rPr>
                <w:rFonts w:ascii="Arial Narrow" w:hAnsi="Arial Narrow"/>
              </w:rPr>
              <w:t>Connection of realizing that your life did not turn out the way you wanted or expected it to</w:t>
            </w:r>
          </w:p>
        </w:tc>
      </w:tr>
      <w:tr w:rsidR="003B1811" w:rsidTr="003B1811">
        <w:tc>
          <w:tcPr>
            <w:tcW w:w="3960" w:type="dxa"/>
          </w:tcPr>
          <w:p w:rsidR="003B1811" w:rsidRDefault="00573160" w:rsidP="003B1811">
            <w:pPr>
              <w:pStyle w:val="ListParagraph"/>
              <w:ind w:left="0"/>
              <w:rPr>
                <w:rFonts w:ascii="Arial Narrow" w:hAnsi="Arial Narrow"/>
              </w:rPr>
            </w:pPr>
            <w:r>
              <w:rPr>
                <w:rFonts w:ascii="Arial Narrow" w:hAnsi="Arial Narrow"/>
              </w:rPr>
              <w:t>“Fifteen”</w:t>
            </w:r>
          </w:p>
          <w:p w:rsidR="003B1811" w:rsidRDefault="003B1811" w:rsidP="003B1811">
            <w:pPr>
              <w:pStyle w:val="ListParagraph"/>
              <w:ind w:left="0"/>
              <w:rPr>
                <w:rFonts w:ascii="Arial Narrow" w:hAnsi="Arial Narrow"/>
              </w:rPr>
            </w:pPr>
          </w:p>
        </w:tc>
        <w:tc>
          <w:tcPr>
            <w:tcW w:w="5220" w:type="dxa"/>
          </w:tcPr>
          <w:p w:rsidR="003B1811" w:rsidRDefault="00573160" w:rsidP="003B1811">
            <w:pPr>
              <w:pStyle w:val="ListParagraph"/>
              <w:ind w:left="0"/>
              <w:rPr>
                <w:rFonts w:ascii="Arial Narrow" w:hAnsi="Arial Narrow"/>
              </w:rPr>
            </w:pPr>
            <w:r>
              <w:rPr>
                <w:rFonts w:ascii="Arial Narrow" w:hAnsi="Arial Narrow"/>
              </w:rPr>
              <w:t>“I stood there, fifteen” – narrator realizes he has been really blinded by youthful fantasies, while ignoring adult responsibilities</w:t>
            </w:r>
          </w:p>
        </w:tc>
        <w:tc>
          <w:tcPr>
            <w:tcW w:w="5130" w:type="dxa"/>
          </w:tcPr>
          <w:p w:rsidR="003B1811" w:rsidRDefault="00573160" w:rsidP="003B1811">
            <w:pPr>
              <w:pStyle w:val="ListParagraph"/>
              <w:ind w:left="0"/>
              <w:rPr>
                <w:rFonts w:ascii="Arial Narrow" w:hAnsi="Arial Narrow"/>
              </w:rPr>
            </w:pPr>
            <w:r>
              <w:rPr>
                <w:rFonts w:ascii="Arial Narrow" w:hAnsi="Arial Narrow"/>
              </w:rPr>
              <w:t xml:space="preserve">Challenge of realizing that you </w:t>
            </w:r>
            <w:r w:rsidR="0046353D">
              <w:rPr>
                <w:rFonts w:ascii="Arial Narrow" w:hAnsi="Arial Narrow"/>
              </w:rPr>
              <w:t>are not ready for something you thought you were ready for</w:t>
            </w:r>
          </w:p>
        </w:tc>
      </w:tr>
      <w:tr w:rsidR="003B1811" w:rsidTr="003B1811">
        <w:tc>
          <w:tcPr>
            <w:tcW w:w="3960" w:type="dxa"/>
          </w:tcPr>
          <w:p w:rsidR="003B1811" w:rsidRDefault="003B1811" w:rsidP="003B1811">
            <w:pPr>
              <w:pStyle w:val="ListParagraph"/>
              <w:ind w:left="0"/>
              <w:rPr>
                <w:rFonts w:ascii="Arial Narrow" w:hAnsi="Arial Narrow"/>
              </w:rPr>
            </w:pPr>
          </w:p>
          <w:p w:rsidR="003B1811" w:rsidRPr="0046353D" w:rsidRDefault="0046353D" w:rsidP="003B1811">
            <w:pPr>
              <w:pStyle w:val="ListParagraph"/>
              <w:ind w:left="0"/>
              <w:rPr>
                <w:rFonts w:ascii="Arial Narrow" w:hAnsi="Arial Narrow"/>
                <w:i/>
              </w:rPr>
            </w:pPr>
            <w:r>
              <w:rPr>
                <w:rFonts w:ascii="Arial Narrow" w:hAnsi="Arial Narrow"/>
                <w:i/>
              </w:rPr>
              <w:t>Night</w:t>
            </w:r>
          </w:p>
          <w:p w:rsidR="003B1811" w:rsidRDefault="003B1811" w:rsidP="003B1811">
            <w:pPr>
              <w:pStyle w:val="ListParagraph"/>
              <w:ind w:left="0"/>
              <w:rPr>
                <w:rFonts w:ascii="Arial Narrow" w:hAnsi="Arial Narrow"/>
              </w:rPr>
            </w:pPr>
          </w:p>
        </w:tc>
        <w:tc>
          <w:tcPr>
            <w:tcW w:w="5220" w:type="dxa"/>
          </w:tcPr>
          <w:p w:rsidR="003B1811" w:rsidRDefault="0046353D" w:rsidP="003B1811">
            <w:pPr>
              <w:pStyle w:val="ListParagraph"/>
              <w:ind w:left="0"/>
              <w:rPr>
                <w:rFonts w:ascii="Arial Narrow" w:hAnsi="Arial Narrow"/>
              </w:rPr>
            </w:pPr>
            <w:r>
              <w:rPr>
                <w:rFonts w:ascii="Arial Narrow" w:hAnsi="Arial Narrow"/>
              </w:rPr>
              <w:t>After Elie’s father’</w:t>
            </w:r>
            <w:r w:rsidR="00F97185">
              <w:rPr>
                <w:rFonts w:ascii="Arial Narrow" w:hAnsi="Arial Narrow"/>
              </w:rPr>
              <w:t>s death, Elie</w:t>
            </w:r>
            <w:r>
              <w:rPr>
                <w:rFonts w:ascii="Arial Narrow" w:hAnsi="Arial Narrow"/>
              </w:rPr>
              <w:t xml:space="preserve"> is forced to admit that he feels relieved: he has to live</w:t>
            </w:r>
            <w:r w:rsidR="00F97185">
              <w:rPr>
                <w:rFonts w:ascii="Arial Narrow" w:hAnsi="Arial Narrow"/>
              </w:rPr>
              <w:t xml:space="preserve"> with the guilt that accompanies this relief</w:t>
            </w:r>
          </w:p>
        </w:tc>
        <w:tc>
          <w:tcPr>
            <w:tcW w:w="5130" w:type="dxa"/>
          </w:tcPr>
          <w:p w:rsidR="003B1811" w:rsidRDefault="0046353D" w:rsidP="003B1811">
            <w:pPr>
              <w:pStyle w:val="ListParagraph"/>
              <w:ind w:left="0"/>
              <w:rPr>
                <w:rFonts w:ascii="Arial Narrow" w:hAnsi="Arial Narrow"/>
              </w:rPr>
            </w:pPr>
            <w:r>
              <w:rPr>
                <w:rFonts w:ascii="Arial Narrow" w:hAnsi="Arial Narrow"/>
              </w:rPr>
              <w:t>Challenge of realizing something unpleasant about yourself and having to move forward anyway</w:t>
            </w:r>
          </w:p>
        </w:tc>
      </w:tr>
    </w:tbl>
    <w:p w:rsidR="00DC3471" w:rsidRPr="007E6657" w:rsidRDefault="007E6657" w:rsidP="00DC3471">
      <w:pPr>
        <w:rPr>
          <w:rFonts w:ascii="Arial Narrow" w:hAnsi="Arial Narrow"/>
          <w:i/>
        </w:rPr>
      </w:pPr>
      <w:r>
        <w:rPr>
          <w:rFonts w:ascii="Arial Narrow" w:hAnsi="Arial Narrow"/>
          <w:i/>
        </w:rPr>
        <w:lastRenderedPageBreak/>
        <w:t xml:space="preserve">Look </w:t>
      </w:r>
      <w:r w:rsidR="00F57F04">
        <w:rPr>
          <w:rFonts w:ascii="Arial Narrow" w:hAnsi="Arial Narrow"/>
          <w:i/>
        </w:rPr>
        <w:t xml:space="preserve">at the list of texts you compiled, along with the challenges they connect to. Which challenges would be most compelling to research? Choose five possible challenges for research, designate search terms that you would use for online research, and find locate at least one </w:t>
      </w:r>
      <w:r w:rsidR="005F1F14">
        <w:rPr>
          <w:rFonts w:ascii="Arial Narrow" w:hAnsi="Arial Narrow"/>
          <w:b/>
          <w:i/>
        </w:rPr>
        <w:t xml:space="preserve">authoritative, academic </w:t>
      </w:r>
      <w:r w:rsidR="00F57F04">
        <w:rPr>
          <w:rFonts w:ascii="Arial Narrow" w:hAnsi="Arial Narrow"/>
          <w:i/>
        </w:rPr>
        <w:t>website that you could use for each one.</w:t>
      </w:r>
    </w:p>
    <w:tbl>
      <w:tblPr>
        <w:tblStyle w:val="TableGrid"/>
        <w:tblW w:w="14310" w:type="dxa"/>
        <w:tblInd w:w="-522" w:type="dxa"/>
        <w:tblLook w:val="04A0"/>
      </w:tblPr>
      <w:tblGrid>
        <w:gridCol w:w="3814"/>
        <w:gridCol w:w="3521"/>
        <w:gridCol w:w="6975"/>
      </w:tblGrid>
      <w:tr w:rsidR="007353BB" w:rsidTr="007353BB">
        <w:tc>
          <w:tcPr>
            <w:tcW w:w="4590" w:type="dxa"/>
          </w:tcPr>
          <w:p w:rsidR="007353BB" w:rsidRPr="00D9599B" w:rsidRDefault="007353BB" w:rsidP="003B1811">
            <w:pPr>
              <w:pStyle w:val="ListParagraph"/>
              <w:ind w:left="0"/>
              <w:jc w:val="center"/>
              <w:rPr>
                <w:rFonts w:ascii="Arial Narrow" w:hAnsi="Arial Narrow"/>
                <w:b/>
              </w:rPr>
            </w:pPr>
            <w:r w:rsidRPr="00D9599B">
              <w:rPr>
                <w:rFonts w:ascii="Arial Narrow" w:hAnsi="Arial Narrow"/>
                <w:b/>
              </w:rPr>
              <w:t>Challenges to research</w:t>
            </w:r>
            <w:r>
              <w:rPr>
                <w:rFonts w:ascii="Arial Narrow" w:hAnsi="Arial Narrow"/>
                <w:b/>
              </w:rPr>
              <w:t>:</w:t>
            </w:r>
          </w:p>
        </w:tc>
        <w:tc>
          <w:tcPr>
            <w:tcW w:w="4230" w:type="dxa"/>
          </w:tcPr>
          <w:p w:rsidR="007353BB" w:rsidRPr="00D9599B" w:rsidRDefault="007353BB" w:rsidP="003B1811">
            <w:pPr>
              <w:pStyle w:val="ListParagraph"/>
              <w:ind w:left="0"/>
              <w:jc w:val="center"/>
              <w:rPr>
                <w:rFonts w:ascii="Arial Narrow" w:hAnsi="Arial Narrow"/>
                <w:b/>
              </w:rPr>
            </w:pPr>
            <w:r w:rsidRPr="00D9599B">
              <w:rPr>
                <w:rFonts w:ascii="Arial Narrow" w:hAnsi="Arial Narrow"/>
                <w:b/>
              </w:rPr>
              <w:t>Possible search terms</w:t>
            </w:r>
            <w:r>
              <w:rPr>
                <w:rFonts w:ascii="Arial Narrow" w:hAnsi="Arial Narrow"/>
                <w:b/>
              </w:rPr>
              <w:t>:</w:t>
            </w:r>
          </w:p>
        </w:tc>
        <w:tc>
          <w:tcPr>
            <w:tcW w:w="5490" w:type="dxa"/>
          </w:tcPr>
          <w:p w:rsidR="007353BB" w:rsidRPr="00D9599B" w:rsidRDefault="007353BB" w:rsidP="00E317EC">
            <w:pPr>
              <w:pStyle w:val="ListParagraph"/>
              <w:ind w:left="0"/>
              <w:jc w:val="center"/>
              <w:rPr>
                <w:rFonts w:ascii="Arial Narrow" w:hAnsi="Arial Narrow"/>
                <w:b/>
              </w:rPr>
            </w:pPr>
            <w:r w:rsidRPr="00D9599B">
              <w:rPr>
                <w:rFonts w:ascii="Arial Narrow" w:hAnsi="Arial Narrow"/>
                <w:b/>
              </w:rPr>
              <w:t>Website</w:t>
            </w:r>
            <w:r>
              <w:rPr>
                <w:rFonts w:ascii="Arial Narrow" w:hAnsi="Arial Narrow"/>
                <w:b/>
              </w:rPr>
              <w:t>:</w:t>
            </w:r>
          </w:p>
        </w:tc>
      </w:tr>
      <w:tr w:rsidR="007353BB" w:rsidTr="007353BB">
        <w:tc>
          <w:tcPr>
            <w:tcW w:w="4590" w:type="dxa"/>
          </w:tcPr>
          <w:p w:rsidR="007353BB" w:rsidRDefault="007353BB" w:rsidP="003B1811">
            <w:pPr>
              <w:pStyle w:val="ListParagraph"/>
              <w:ind w:left="0"/>
              <w:rPr>
                <w:rFonts w:ascii="Arial Narrow" w:hAnsi="Arial Narrow"/>
              </w:rPr>
            </w:pPr>
          </w:p>
          <w:p w:rsidR="007353BB" w:rsidRDefault="00494333" w:rsidP="003B1811">
            <w:pPr>
              <w:pStyle w:val="ListParagraph"/>
              <w:ind w:left="0"/>
              <w:rPr>
                <w:rFonts w:ascii="Arial Narrow" w:hAnsi="Arial Narrow"/>
              </w:rPr>
            </w:pPr>
            <w:r>
              <w:rPr>
                <w:rFonts w:ascii="Arial Narrow" w:hAnsi="Arial Narrow"/>
              </w:rPr>
              <w:t xml:space="preserve">Coping with death </w:t>
            </w:r>
          </w:p>
          <w:p w:rsidR="007353BB" w:rsidRDefault="007353BB" w:rsidP="003B1811">
            <w:pPr>
              <w:pStyle w:val="ListParagraph"/>
              <w:ind w:left="0"/>
              <w:rPr>
                <w:rFonts w:ascii="Arial Narrow" w:hAnsi="Arial Narrow"/>
              </w:rPr>
            </w:pPr>
          </w:p>
        </w:tc>
        <w:tc>
          <w:tcPr>
            <w:tcW w:w="4230" w:type="dxa"/>
          </w:tcPr>
          <w:p w:rsidR="005F160A" w:rsidRDefault="005F160A" w:rsidP="003B1811">
            <w:pPr>
              <w:pStyle w:val="ListParagraph"/>
              <w:ind w:left="0"/>
              <w:rPr>
                <w:rFonts w:ascii="Arial Narrow" w:hAnsi="Arial Narrow"/>
              </w:rPr>
            </w:pPr>
          </w:p>
          <w:p w:rsidR="007353BB" w:rsidRDefault="00494333" w:rsidP="003B1811">
            <w:pPr>
              <w:pStyle w:val="ListParagraph"/>
              <w:ind w:left="0"/>
              <w:rPr>
                <w:rFonts w:ascii="Arial Narrow" w:hAnsi="Arial Narrow"/>
              </w:rPr>
            </w:pPr>
            <w:r>
              <w:rPr>
                <w:rFonts w:ascii="Arial Narrow" w:hAnsi="Arial Narrow"/>
              </w:rPr>
              <w:t>“stages of the grieving process”</w:t>
            </w:r>
          </w:p>
        </w:tc>
        <w:tc>
          <w:tcPr>
            <w:tcW w:w="5490" w:type="dxa"/>
          </w:tcPr>
          <w:p w:rsidR="005F160A" w:rsidRDefault="005F160A" w:rsidP="003B1811">
            <w:pPr>
              <w:pStyle w:val="ListParagraph"/>
              <w:ind w:left="0"/>
              <w:rPr>
                <w:rFonts w:ascii="Arial Narrow" w:hAnsi="Arial Narrow"/>
              </w:rPr>
            </w:pPr>
          </w:p>
          <w:p w:rsidR="007353BB" w:rsidRDefault="009744D5" w:rsidP="003B1811">
            <w:pPr>
              <w:pStyle w:val="ListParagraph"/>
              <w:ind w:left="0"/>
              <w:rPr>
                <w:rFonts w:ascii="Arial Narrow" w:hAnsi="Arial Narrow"/>
              </w:rPr>
            </w:pPr>
            <w:hyperlink r:id="rId7" w:history="1">
              <w:r w:rsidRPr="000C13C6">
                <w:rPr>
                  <w:rStyle w:val="Hyperlink"/>
                  <w:rFonts w:ascii="Arial Narrow" w:hAnsi="Arial Narrow"/>
                </w:rPr>
                <w:t>http://www.hns.org/Portals/1/Stages%20of%20Grief.pdf</w:t>
              </w:r>
            </w:hyperlink>
          </w:p>
          <w:p w:rsidR="007353BB" w:rsidRDefault="007353BB" w:rsidP="003B1811">
            <w:pPr>
              <w:pStyle w:val="ListParagraph"/>
              <w:ind w:left="0"/>
              <w:rPr>
                <w:rFonts w:ascii="Arial Narrow" w:hAnsi="Arial Narrow"/>
              </w:rPr>
            </w:pPr>
          </w:p>
          <w:p w:rsidR="007353BB" w:rsidRDefault="007353BB" w:rsidP="003B1811">
            <w:pPr>
              <w:pStyle w:val="ListParagraph"/>
              <w:ind w:left="0"/>
              <w:rPr>
                <w:rFonts w:ascii="Arial Narrow" w:hAnsi="Arial Narrow"/>
              </w:rPr>
            </w:pPr>
          </w:p>
        </w:tc>
      </w:tr>
      <w:tr w:rsidR="007353BB" w:rsidTr="007353BB">
        <w:tc>
          <w:tcPr>
            <w:tcW w:w="4590" w:type="dxa"/>
          </w:tcPr>
          <w:p w:rsidR="007353BB" w:rsidRDefault="007353BB" w:rsidP="003B1811">
            <w:pPr>
              <w:pStyle w:val="ListParagraph"/>
              <w:ind w:left="0"/>
              <w:rPr>
                <w:rFonts w:ascii="Arial Narrow" w:hAnsi="Arial Narrow"/>
              </w:rPr>
            </w:pPr>
          </w:p>
          <w:p w:rsidR="007353BB" w:rsidRDefault="00494333" w:rsidP="003B1811">
            <w:pPr>
              <w:pStyle w:val="ListParagraph"/>
              <w:ind w:left="0"/>
              <w:rPr>
                <w:rFonts w:ascii="Arial Narrow" w:hAnsi="Arial Narrow"/>
              </w:rPr>
            </w:pPr>
            <w:r>
              <w:rPr>
                <w:rFonts w:ascii="Arial Narrow" w:hAnsi="Arial Narrow"/>
              </w:rPr>
              <w:t>Confusion about identity</w:t>
            </w:r>
          </w:p>
          <w:p w:rsidR="007353BB" w:rsidRDefault="007353BB" w:rsidP="003B1811">
            <w:pPr>
              <w:pStyle w:val="ListParagraph"/>
              <w:ind w:left="0"/>
              <w:rPr>
                <w:rFonts w:ascii="Arial Narrow" w:hAnsi="Arial Narrow"/>
              </w:rPr>
            </w:pPr>
          </w:p>
        </w:tc>
        <w:tc>
          <w:tcPr>
            <w:tcW w:w="4230" w:type="dxa"/>
          </w:tcPr>
          <w:p w:rsidR="005F160A" w:rsidRDefault="005F160A" w:rsidP="003B1811">
            <w:pPr>
              <w:pStyle w:val="ListParagraph"/>
              <w:ind w:left="0"/>
              <w:rPr>
                <w:rFonts w:ascii="Arial Narrow" w:hAnsi="Arial Narrow"/>
              </w:rPr>
            </w:pPr>
          </w:p>
          <w:p w:rsidR="007353BB" w:rsidRDefault="00494333" w:rsidP="003B1811">
            <w:pPr>
              <w:pStyle w:val="ListParagraph"/>
              <w:ind w:left="0"/>
              <w:rPr>
                <w:rFonts w:ascii="Arial Narrow" w:hAnsi="Arial Narrow"/>
              </w:rPr>
            </w:pPr>
            <w:r>
              <w:rPr>
                <w:rFonts w:ascii="Arial Narrow" w:hAnsi="Arial Narrow"/>
              </w:rPr>
              <w:t>“identity crisis”</w:t>
            </w:r>
          </w:p>
        </w:tc>
        <w:tc>
          <w:tcPr>
            <w:tcW w:w="5490" w:type="dxa"/>
          </w:tcPr>
          <w:p w:rsidR="007353BB" w:rsidRDefault="009744D5" w:rsidP="003B1811">
            <w:pPr>
              <w:pStyle w:val="ListParagraph"/>
              <w:ind w:left="0"/>
              <w:rPr>
                <w:rFonts w:ascii="Arial Narrow" w:hAnsi="Arial Narrow"/>
              </w:rPr>
            </w:pPr>
            <w:hyperlink r:id="rId8" w:history="1">
              <w:r w:rsidRPr="000C13C6">
                <w:rPr>
                  <w:rStyle w:val="Hyperlink"/>
                  <w:rFonts w:ascii="Arial Narrow" w:hAnsi="Arial Narrow"/>
                </w:rPr>
                <w:t>http://psychology.about.com/od/theoriesofpersonality/a/identitycrisis.htm</w:t>
              </w:r>
            </w:hyperlink>
          </w:p>
          <w:p w:rsidR="009744D5" w:rsidRDefault="009744D5" w:rsidP="003B1811">
            <w:pPr>
              <w:pStyle w:val="ListParagraph"/>
              <w:ind w:left="0"/>
              <w:rPr>
                <w:rFonts w:ascii="Arial Narrow" w:hAnsi="Arial Narrow"/>
              </w:rPr>
            </w:pPr>
            <w:hyperlink r:id="rId9" w:history="1">
              <w:r w:rsidRPr="000C13C6">
                <w:rPr>
                  <w:rStyle w:val="Hyperlink"/>
                  <w:rFonts w:ascii="Arial Narrow" w:hAnsi="Arial Narrow"/>
                </w:rPr>
                <w:t>http://psychology.about.com/od/theoriesofpersonality/a/psychosocial.htm</w:t>
              </w:r>
            </w:hyperlink>
          </w:p>
          <w:p w:rsidR="009744D5" w:rsidRDefault="009744D5" w:rsidP="003B1811">
            <w:pPr>
              <w:pStyle w:val="ListParagraph"/>
              <w:ind w:left="0"/>
              <w:rPr>
                <w:rFonts w:ascii="Arial Narrow" w:hAnsi="Arial Narrow"/>
              </w:rPr>
            </w:pPr>
          </w:p>
        </w:tc>
      </w:tr>
      <w:tr w:rsidR="007353BB" w:rsidTr="007353BB">
        <w:tc>
          <w:tcPr>
            <w:tcW w:w="4590" w:type="dxa"/>
          </w:tcPr>
          <w:p w:rsidR="007353BB" w:rsidRDefault="007353BB" w:rsidP="003B1811">
            <w:pPr>
              <w:pStyle w:val="ListParagraph"/>
              <w:ind w:left="0"/>
              <w:rPr>
                <w:rFonts w:ascii="Arial Narrow" w:hAnsi="Arial Narrow"/>
              </w:rPr>
            </w:pPr>
          </w:p>
          <w:p w:rsidR="007353BB" w:rsidRDefault="002536E4" w:rsidP="003B1811">
            <w:pPr>
              <w:pStyle w:val="ListParagraph"/>
              <w:ind w:left="0"/>
              <w:rPr>
                <w:rFonts w:ascii="Arial Narrow" w:hAnsi="Arial Narrow"/>
              </w:rPr>
            </w:pPr>
            <w:r>
              <w:rPr>
                <w:rFonts w:ascii="Arial Narrow" w:hAnsi="Arial Narrow"/>
              </w:rPr>
              <w:t>Patterns in c</w:t>
            </w:r>
            <w:r w:rsidR="009744D5">
              <w:rPr>
                <w:rFonts w:ascii="Arial Narrow" w:hAnsi="Arial Narrow"/>
              </w:rPr>
              <w:t>hild / adolescent developmen</w:t>
            </w:r>
            <w:r w:rsidR="005F160A">
              <w:rPr>
                <w:rFonts w:ascii="Arial Narrow" w:hAnsi="Arial Narrow"/>
              </w:rPr>
              <w:t>t</w:t>
            </w:r>
          </w:p>
        </w:tc>
        <w:tc>
          <w:tcPr>
            <w:tcW w:w="4230" w:type="dxa"/>
          </w:tcPr>
          <w:p w:rsidR="002536E4" w:rsidRDefault="002536E4" w:rsidP="003B1811">
            <w:pPr>
              <w:pStyle w:val="ListParagraph"/>
              <w:ind w:left="0"/>
              <w:rPr>
                <w:rFonts w:ascii="Arial Narrow" w:hAnsi="Arial Narrow"/>
              </w:rPr>
            </w:pPr>
          </w:p>
          <w:p w:rsidR="007353BB" w:rsidRDefault="009744D5" w:rsidP="003B1811">
            <w:pPr>
              <w:pStyle w:val="ListParagraph"/>
              <w:ind w:left="0"/>
              <w:rPr>
                <w:rFonts w:ascii="Arial Narrow" w:hAnsi="Arial Narrow"/>
              </w:rPr>
            </w:pPr>
            <w:r>
              <w:rPr>
                <w:rFonts w:ascii="Arial Narrow" w:hAnsi="Arial Narrow"/>
              </w:rPr>
              <w:t>“child and adolescent psychology”</w:t>
            </w:r>
          </w:p>
        </w:tc>
        <w:tc>
          <w:tcPr>
            <w:tcW w:w="5490" w:type="dxa"/>
          </w:tcPr>
          <w:p w:rsidR="005F160A" w:rsidRDefault="005F160A" w:rsidP="003B1811">
            <w:pPr>
              <w:pStyle w:val="ListParagraph"/>
              <w:ind w:left="0"/>
              <w:rPr>
                <w:rFonts w:ascii="Arial Narrow" w:hAnsi="Arial Narrow"/>
              </w:rPr>
            </w:pPr>
          </w:p>
          <w:p w:rsidR="007353BB" w:rsidRDefault="00DB5A63" w:rsidP="003B1811">
            <w:pPr>
              <w:pStyle w:val="ListParagraph"/>
              <w:ind w:left="0"/>
              <w:rPr>
                <w:rFonts w:ascii="Arial Narrow" w:hAnsi="Arial Narrow"/>
              </w:rPr>
            </w:pPr>
            <w:hyperlink r:id="rId10" w:history="1">
              <w:r w:rsidRPr="000C13C6">
                <w:rPr>
                  <w:rStyle w:val="Hyperlink"/>
                  <w:rFonts w:ascii="Arial Narrow" w:hAnsi="Arial Narrow"/>
                </w:rPr>
                <w:t>http://www.wcupa.edu/_Academics/sch_cas.psy/Career_Paths/Clinical/subfield5.htm</w:t>
              </w:r>
            </w:hyperlink>
          </w:p>
          <w:p w:rsidR="009744D5" w:rsidRDefault="009744D5" w:rsidP="003B1811">
            <w:pPr>
              <w:pStyle w:val="ListParagraph"/>
              <w:ind w:left="0"/>
              <w:rPr>
                <w:rFonts w:ascii="Arial Narrow" w:hAnsi="Arial Narrow"/>
              </w:rPr>
            </w:pPr>
          </w:p>
        </w:tc>
      </w:tr>
      <w:tr w:rsidR="007353BB" w:rsidTr="007353BB">
        <w:tc>
          <w:tcPr>
            <w:tcW w:w="4590" w:type="dxa"/>
          </w:tcPr>
          <w:p w:rsidR="007353BB" w:rsidRDefault="007353BB" w:rsidP="003B1811">
            <w:pPr>
              <w:pStyle w:val="ListParagraph"/>
              <w:ind w:left="0"/>
              <w:rPr>
                <w:rFonts w:ascii="Arial Narrow" w:hAnsi="Arial Narrow"/>
              </w:rPr>
            </w:pPr>
          </w:p>
          <w:p w:rsidR="007353BB" w:rsidRDefault="009744D5" w:rsidP="003B1811">
            <w:pPr>
              <w:pStyle w:val="ListParagraph"/>
              <w:ind w:left="0"/>
              <w:rPr>
                <w:rFonts w:ascii="Arial Narrow" w:hAnsi="Arial Narrow"/>
              </w:rPr>
            </w:pPr>
            <w:r>
              <w:rPr>
                <w:rFonts w:ascii="Arial Narrow" w:hAnsi="Arial Narrow"/>
              </w:rPr>
              <w:t>Brain development in adolescents</w:t>
            </w:r>
          </w:p>
          <w:p w:rsidR="007353BB" w:rsidRDefault="007353BB" w:rsidP="003B1811">
            <w:pPr>
              <w:pStyle w:val="ListParagraph"/>
              <w:ind w:left="0"/>
              <w:rPr>
                <w:rFonts w:ascii="Arial Narrow" w:hAnsi="Arial Narrow"/>
              </w:rPr>
            </w:pPr>
          </w:p>
        </w:tc>
        <w:tc>
          <w:tcPr>
            <w:tcW w:w="4230" w:type="dxa"/>
          </w:tcPr>
          <w:p w:rsidR="005F160A" w:rsidRDefault="005F160A" w:rsidP="003B1811">
            <w:pPr>
              <w:pStyle w:val="ListParagraph"/>
              <w:ind w:left="0"/>
              <w:rPr>
                <w:rFonts w:ascii="Arial Narrow" w:hAnsi="Arial Narrow"/>
              </w:rPr>
            </w:pPr>
          </w:p>
          <w:p w:rsidR="007353BB" w:rsidRDefault="009744D5" w:rsidP="003B1811">
            <w:pPr>
              <w:pStyle w:val="ListParagraph"/>
              <w:ind w:left="0"/>
              <w:rPr>
                <w:rFonts w:ascii="Arial Narrow" w:hAnsi="Arial Narrow"/>
              </w:rPr>
            </w:pPr>
            <w:r>
              <w:rPr>
                <w:rFonts w:ascii="Arial Narrow" w:hAnsi="Arial Narrow"/>
              </w:rPr>
              <w:t>“teenage brain”</w:t>
            </w:r>
          </w:p>
        </w:tc>
        <w:tc>
          <w:tcPr>
            <w:tcW w:w="5490" w:type="dxa"/>
          </w:tcPr>
          <w:p w:rsidR="007353BB" w:rsidRDefault="009744D5" w:rsidP="003B1811">
            <w:pPr>
              <w:pStyle w:val="ListParagraph"/>
              <w:ind w:left="0"/>
              <w:rPr>
                <w:rFonts w:ascii="Arial Narrow" w:hAnsi="Arial Narrow"/>
              </w:rPr>
            </w:pPr>
            <w:hyperlink r:id="rId11" w:history="1">
              <w:r w:rsidRPr="000C13C6">
                <w:rPr>
                  <w:rStyle w:val="Hyperlink"/>
                  <w:rFonts w:ascii="Arial Narrow" w:hAnsi="Arial Narrow"/>
                </w:rPr>
                <w:t>http://www.nimh.nih.gov/health/publications/teenage-brain-a-work-in-progress-fact-sheet/index.shtml</w:t>
              </w:r>
            </w:hyperlink>
          </w:p>
        </w:tc>
      </w:tr>
      <w:tr w:rsidR="007353BB" w:rsidTr="007353BB">
        <w:tc>
          <w:tcPr>
            <w:tcW w:w="4590" w:type="dxa"/>
          </w:tcPr>
          <w:p w:rsidR="009744D5" w:rsidRDefault="009744D5" w:rsidP="003B1811">
            <w:pPr>
              <w:pStyle w:val="ListParagraph"/>
              <w:ind w:left="0"/>
              <w:rPr>
                <w:rFonts w:ascii="Arial Narrow" w:hAnsi="Arial Narrow"/>
              </w:rPr>
            </w:pPr>
          </w:p>
          <w:p w:rsidR="007353BB" w:rsidRDefault="009744D5" w:rsidP="003B1811">
            <w:pPr>
              <w:pStyle w:val="ListParagraph"/>
              <w:ind w:left="0"/>
              <w:rPr>
                <w:rFonts w:ascii="Arial Narrow" w:hAnsi="Arial Narrow"/>
              </w:rPr>
            </w:pPr>
            <w:r>
              <w:rPr>
                <w:rFonts w:ascii="Arial Narrow" w:hAnsi="Arial Narrow"/>
              </w:rPr>
              <w:t>Holocaust survivor guilt</w:t>
            </w:r>
          </w:p>
          <w:p w:rsidR="007353BB" w:rsidRDefault="007353BB" w:rsidP="003B1811">
            <w:pPr>
              <w:pStyle w:val="ListParagraph"/>
              <w:ind w:left="0"/>
              <w:rPr>
                <w:rFonts w:ascii="Arial Narrow" w:hAnsi="Arial Narrow"/>
              </w:rPr>
            </w:pPr>
          </w:p>
        </w:tc>
        <w:tc>
          <w:tcPr>
            <w:tcW w:w="4230" w:type="dxa"/>
          </w:tcPr>
          <w:p w:rsidR="005F160A" w:rsidRDefault="005F160A" w:rsidP="003B1811">
            <w:pPr>
              <w:pStyle w:val="ListParagraph"/>
              <w:ind w:left="0"/>
              <w:rPr>
                <w:rFonts w:ascii="Arial Narrow" w:hAnsi="Arial Narrow"/>
              </w:rPr>
            </w:pPr>
          </w:p>
          <w:p w:rsidR="007353BB" w:rsidRDefault="009744D5" w:rsidP="003B1811">
            <w:pPr>
              <w:pStyle w:val="ListParagraph"/>
              <w:ind w:left="0"/>
              <w:rPr>
                <w:rFonts w:ascii="Arial Narrow" w:hAnsi="Arial Narrow"/>
              </w:rPr>
            </w:pPr>
            <w:r>
              <w:rPr>
                <w:rFonts w:ascii="Arial Narrow" w:hAnsi="Arial Narrow"/>
              </w:rPr>
              <w:t>“Holocaust survivor guilt”</w:t>
            </w:r>
          </w:p>
        </w:tc>
        <w:tc>
          <w:tcPr>
            <w:tcW w:w="5490" w:type="dxa"/>
          </w:tcPr>
          <w:p w:rsidR="005F160A" w:rsidRDefault="005F160A" w:rsidP="003B1811">
            <w:pPr>
              <w:pStyle w:val="ListParagraph"/>
              <w:ind w:left="0"/>
              <w:rPr>
                <w:rFonts w:ascii="Arial Narrow" w:hAnsi="Arial Narrow"/>
              </w:rPr>
            </w:pPr>
          </w:p>
          <w:p w:rsidR="007353BB" w:rsidRDefault="009744D5" w:rsidP="003B1811">
            <w:pPr>
              <w:pStyle w:val="ListParagraph"/>
              <w:ind w:left="0"/>
              <w:rPr>
                <w:rFonts w:ascii="Arial Narrow" w:hAnsi="Arial Narrow"/>
              </w:rPr>
            </w:pPr>
            <w:hyperlink r:id="rId12" w:history="1">
              <w:r w:rsidRPr="000C13C6">
                <w:rPr>
                  <w:rStyle w:val="Hyperlink"/>
                  <w:rFonts w:ascii="Arial Narrow" w:hAnsi="Arial Narrow"/>
                </w:rPr>
                <w:t>http://trendsupdates.com/holocaust-survivor-guilt/</w:t>
              </w:r>
            </w:hyperlink>
          </w:p>
          <w:p w:rsidR="009744D5" w:rsidRDefault="009744D5" w:rsidP="003B1811">
            <w:pPr>
              <w:pStyle w:val="ListParagraph"/>
              <w:ind w:left="0"/>
              <w:rPr>
                <w:rFonts w:ascii="Arial Narrow" w:hAnsi="Arial Narrow"/>
              </w:rPr>
            </w:pPr>
          </w:p>
        </w:tc>
      </w:tr>
    </w:tbl>
    <w:p w:rsidR="00636711" w:rsidRDefault="00636711" w:rsidP="00DC3471"/>
    <w:p w:rsidR="003B1811" w:rsidRDefault="00636711" w:rsidP="00DC3471">
      <w:pPr>
        <w:rPr>
          <w:rFonts w:ascii="Arial Narrow" w:hAnsi="Arial Narrow"/>
          <w:i/>
        </w:rPr>
      </w:pPr>
      <w:r w:rsidRPr="00636711">
        <w:rPr>
          <w:rFonts w:ascii="Arial Narrow" w:hAnsi="Arial Narrow"/>
          <w:i/>
        </w:rPr>
        <w:t xml:space="preserve">Now think about the </w:t>
      </w:r>
      <w:r>
        <w:rPr>
          <w:rFonts w:ascii="Arial Narrow" w:hAnsi="Arial Narrow"/>
          <w:i/>
        </w:rPr>
        <w:t xml:space="preserve">two charts you have completed. </w:t>
      </w:r>
      <w:r w:rsidR="0000342E">
        <w:rPr>
          <w:rFonts w:ascii="Arial Narrow" w:hAnsi="Arial Narrow"/>
          <w:i/>
        </w:rPr>
        <w:t>What ideas do you have about how you will arrange your essay?  Propose a tentative structure, narrowing your texts and thinking about how you can best arrange them with your research components. What questions do you have as you are beginning this process? What predictions do you have about what you will find out?</w:t>
      </w:r>
    </w:p>
    <w:p w:rsidR="0000342E" w:rsidRDefault="00D24AF5" w:rsidP="00DC3471">
      <w:pPr>
        <w:rPr>
          <w:rFonts w:ascii="Arial Narrow" w:hAnsi="Arial Narrow"/>
          <w:i/>
        </w:rPr>
      </w:pPr>
      <w:r>
        <w:rPr>
          <w:rFonts w:ascii="Arial Narrow" w:hAnsi="Arial Narrow"/>
          <w:i/>
          <w:noProof/>
        </w:rPr>
        <w:pict>
          <v:shape id="_x0000_s1027" type="#_x0000_t202" style="position:absolute;margin-left:-30pt;margin-top:3.65pt;width:713.25pt;height:161.25pt;z-index:251659264">
            <v:textbox>
              <w:txbxContent>
                <w:p w:rsidR="0000342E" w:rsidRPr="00DB5A63" w:rsidRDefault="00DB5A63" w:rsidP="0000342E">
                  <w:r>
                    <w:t>All of my chosen texts feature adolescents. All of my chosen texts feature adolescents who are forced to realize something painful about themselves. In turn, all of them must make a decision about how to move forward, how to continue being who they are while mixing in this new information. I think I can use my outside research to explain a little bit more about how this process works – for example, I can use information about the five stages of grieving to elaborate upon Wiesel’s survivor guilt at his father’s death. I can integrate that information with the fact that “Holocaust survivor guilt” is its own sociological category. I know I will be able to build on that information with research from websites about how the child / adolescent brain develops and changes into an adult brain. I am not quite sure yet how I will arrange my texts – I think I will “frame” everything between the two longer works (</w:t>
                  </w:r>
                  <w:r>
                    <w:rPr>
                      <w:i/>
                    </w:rPr>
                    <w:t>Night</w:t>
                  </w:r>
                  <w:r>
                    <w:t xml:space="preserve"> and </w:t>
                  </w:r>
                  <w:r>
                    <w:rPr>
                      <w:i/>
                    </w:rPr>
                    <w:t>A Separate Peace</w:t>
                  </w:r>
                  <w:r>
                    <w:t xml:space="preserve">), </w:t>
                  </w:r>
                  <w:r w:rsidR="003D13E9">
                    <w:t xml:space="preserve">and try to make connections between all of them. I predict that I will learn that these characters are not experiencing </w:t>
                  </w:r>
                  <w:r w:rsidR="00970011">
                    <w:t xml:space="preserve">completely unique scenarios – rather, my research will probably prove that all people go through this as a developmental stage. The question I still have is about coping mechanisms – how do people deal with their evolving selves, especially if they do not like what they see? Additionally, I’m wondering if I can still use “Ex-Basketball Player,” because that character has </w:t>
                  </w:r>
                  <w:r w:rsidR="000C64EE">
                    <w:t>his</w:t>
                  </w:r>
                  <w:r w:rsidR="00970011">
                    <w:t xml:space="preserve"> realization as an adult. I think this text might not fit in any longer.</w:t>
                  </w:r>
                </w:p>
              </w:txbxContent>
            </v:textbox>
          </v:shape>
        </w:pict>
      </w:r>
    </w:p>
    <w:p w:rsidR="00972C22" w:rsidRPr="00636711" w:rsidRDefault="00972C22" w:rsidP="00972C22">
      <w:pPr>
        <w:rPr>
          <w:rFonts w:ascii="Arial Narrow" w:hAnsi="Arial Narrow"/>
          <w:i/>
        </w:rPr>
      </w:pPr>
    </w:p>
    <w:p w:rsidR="00972C22" w:rsidRPr="00636711" w:rsidRDefault="00972C22" w:rsidP="00DC3471">
      <w:pPr>
        <w:rPr>
          <w:rFonts w:ascii="Arial Narrow" w:hAnsi="Arial Narrow"/>
          <w:i/>
        </w:rPr>
      </w:pPr>
    </w:p>
    <w:sectPr w:rsidR="00972C22" w:rsidRPr="00636711" w:rsidSect="00DC3471">
      <w:head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A3D" w:rsidRDefault="008D1A3D" w:rsidP="00DC3471">
      <w:pPr>
        <w:spacing w:after="0" w:line="240" w:lineRule="auto"/>
      </w:pPr>
      <w:r>
        <w:separator/>
      </w:r>
    </w:p>
  </w:endnote>
  <w:endnote w:type="continuationSeparator" w:id="0">
    <w:p w:rsidR="008D1A3D" w:rsidRDefault="008D1A3D" w:rsidP="00DC34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A3D" w:rsidRDefault="008D1A3D" w:rsidP="00DC3471">
      <w:pPr>
        <w:spacing w:after="0" w:line="240" w:lineRule="auto"/>
      </w:pPr>
      <w:r>
        <w:separator/>
      </w:r>
    </w:p>
  </w:footnote>
  <w:footnote w:type="continuationSeparator" w:id="0">
    <w:p w:rsidR="008D1A3D" w:rsidRDefault="008D1A3D" w:rsidP="00DC347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C22" w:rsidRPr="009F4E05" w:rsidRDefault="00972C22" w:rsidP="00DC3471">
    <w:pPr>
      <w:pBdr>
        <w:bottom w:val="single" w:sz="12" w:space="1" w:color="auto"/>
      </w:pBdr>
      <w:rPr>
        <w:rFonts w:ascii="Arial Narrow" w:hAnsi="Arial Narrow"/>
      </w:rPr>
    </w:pPr>
    <w:r w:rsidRPr="0083652C">
      <w:rPr>
        <w:rFonts w:ascii="Perpetua Titling MT" w:hAnsi="Perpetua Titling MT"/>
        <w:b/>
        <w:sz w:val="32"/>
        <w:szCs w:val="32"/>
      </w:rPr>
      <w:t>Research Project Proposal</w:t>
    </w:r>
    <w:r w:rsidRPr="0083652C">
      <w:rPr>
        <w:rFonts w:ascii="Perpetua Titling MT" w:hAnsi="Perpetua Titling MT"/>
        <w:b/>
        <w:sz w:val="32"/>
        <w:szCs w:val="32"/>
      </w:rPr>
      <w:tab/>
    </w:r>
    <w:r>
      <w:tab/>
    </w:r>
    <w:r>
      <w:tab/>
    </w:r>
    <w:r w:rsidRPr="009F4E05">
      <w:rPr>
        <w:rFonts w:ascii="Arial Narrow" w:hAnsi="Arial Narrow"/>
      </w:rPr>
      <w:t>Name:</w:t>
    </w:r>
    <w:r w:rsidR="001766E6">
      <w:rPr>
        <w:rFonts w:ascii="Arial Narrow" w:hAnsi="Arial Narrow"/>
      </w:rPr>
      <w:t xml:space="preserve"> Miss Fox</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C3471"/>
    <w:rsid w:val="0000342E"/>
    <w:rsid w:val="00021397"/>
    <w:rsid w:val="00021EFA"/>
    <w:rsid w:val="000258FE"/>
    <w:rsid w:val="00034A58"/>
    <w:rsid w:val="000677C9"/>
    <w:rsid w:val="00074C76"/>
    <w:rsid w:val="000C2D05"/>
    <w:rsid w:val="000C64EE"/>
    <w:rsid w:val="001766E6"/>
    <w:rsid w:val="001D3CB8"/>
    <w:rsid w:val="00202063"/>
    <w:rsid w:val="002536E4"/>
    <w:rsid w:val="002627D1"/>
    <w:rsid w:val="00293FE6"/>
    <w:rsid w:val="002C42D8"/>
    <w:rsid w:val="002D2FFC"/>
    <w:rsid w:val="002D4B32"/>
    <w:rsid w:val="002D5BAC"/>
    <w:rsid w:val="0030361D"/>
    <w:rsid w:val="00304C48"/>
    <w:rsid w:val="003B1811"/>
    <w:rsid w:val="003D13E9"/>
    <w:rsid w:val="003F5D4B"/>
    <w:rsid w:val="00407CE1"/>
    <w:rsid w:val="0046353D"/>
    <w:rsid w:val="00474062"/>
    <w:rsid w:val="00494333"/>
    <w:rsid w:val="004E6983"/>
    <w:rsid w:val="00573160"/>
    <w:rsid w:val="0057573D"/>
    <w:rsid w:val="005F160A"/>
    <w:rsid w:val="005F1F14"/>
    <w:rsid w:val="00636711"/>
    <w:rsid w:val="00655AD9"/>
    <w:rsid w:val="006561EA"/>
    <w:rsid w:val="0072755B"/>
    <w:rsid w:val="007324F2"/>
    <w:rsid w:val="007353BB"/>
    <w:rsid w:val="00750068"/>
    <w:rsid w:val="007577AB"/>
    <w:rsid w:val="007A6824"/>
    <w:rsid w:val="007B733F"/>
    <w:rsid w:val="007E6657"/>
    <w:rsid w:val="008237C9"/>
    <w:rsid w:val="008C42D1"/>
    <w:rsid w:val="008D1A3D"/>
    <w:rsid w:val="00953152"/>
    <w:rsid w:val="00954C82"/>
    <w:rsid w:val="00970011"/>
    <w:rsid w:val="00972C22"/>
    <w:rsid w:val="009744D5"/>
    <w:rsid w:val="009C7A86"/>
    <w:rsid w:val="009F4E05"/>
    <w:rsid w:val="00A41C9F"/>
    <w:rsid w:val="00A93C8D"/>
    <w:rsid w:val="00A93F0D"/>
    <w:rsid w:val="00B61C67"/>
    <w:rsid w:val="00B8407C"/>
    <w:rsid w:val="00BC539F"/>
    <w:rsid w:val="00C45499"/>
    <w:rsid w:val="00CF13B9"/>
    <w:rsid w:val="00D004FF"/>
    <w:rsid w:val="00D029DD"/>
    <w:rsid w:val="00D068F8"/>
    <w:rsid w:val="00D24AF5"/>
    <w:rsid w:val="00D51C2D"/>
    <w:rsid w:val="00DB5A63"/>
    <w:rsid w:val="00DC05D8"/>
    <w:rsid w:val="00DC3471"/>
    <w:rsid w:val="00DD4E33"/>
    <w:rsid w:val="00E3013A"/>
    <w:rsid w:val="00E317EC"/>
    <w:rsid w:val="00E661E3"/>
    <w:rsid w:val="00ED165B"/>
    <w:rsid w:val="00EF3857"/>
    <w:rsid w:val="00F17CDC"/>
    <w:rsid w:val="00F2161B"/>
    <w:rsid w:val="00F46937"/>
    <w:rsid w:val="00F57F04"/>
    <w:rsid w:val="00F93E8B"/>
    <w:rsid w:val="00F971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4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3471"/>
    <w:pPr>
      <w:ind w:left="720"/>
      <w:contextualSpacing/>
    </w:pPr>
  </w:style>
  <w:style w:type="table" w:styleId="TableGrid">
    <w:name w:val="Table Grid"/>
    <w:basedOn w:val="TableNormal"/>
    <w:uiPriority w:val="59"/>
    <w:rsid w:val="00DC34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C347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3471"/>
  </w:style>
  <w:style w:type="paragraph" w:styleId="Footer">
    <w:name w:val="footer"/>
    <w:basedOn w:val="Normal"/>
    <w:link w:val="FooterChar"/>
    <w:uiPriority w:val="99"/>
    <w:semiHidden/>
    <w:unhideWhenUsed/>
    <w:rsid w:val="00DC34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3471"/>
  </w:style>
  <w:style w:type="character" w:styleId="Hyperlink">
    <w:name w:val="Hyperlink"/>
    <w:basedOn w:val="DefaultParagraphFont"/>
    <w:uiPriority w:val="99"/>
    <w:unhideWhenUsed/>
    <w:rsid w:val="009744D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ychology.about.com/od/theoriesofpersonality/a/identitycrisis.ht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ns.org/Portals/1/Stages%20of%20Grief.pdf" TargetMode="External"/><Relationship Id="rId12" Type="http://schemas.openxmlformats.org/officeDocument/2006/relationships/hyperlink" Target="http://trendsupdates.com/holocaust-survivor-gui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imh.nih.gov/health/publications/teenage-brain-a-work-in-progress-fact-sheet/index.s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wcupa.edu/_Academics/sch_cas.psy/Career_Paths/Clinical/subfield5.htm" TargetMode="External"/><Relationship Id="rId4" Type="http://schemas.openxmlformats.org/officeDocument/2006/relationships/webSettings" Target="webSettings.xml"/><Relationship Id="rId9" Type="http://schemas.openxmlformats.org/officeDocument/2006/relationships/hyperlink" Target="http://psychology.about.com/od/theoriesofpersonality/a/psychosocial.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FA0B6-DCC8-405B-AA96-003B24871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562</Words>
  <Characters>3209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33</cp:revision>
  <cp:lastPrinted>2010-04-08T17:33:00Z</cp:lastPrinted>
  <dcterms:created xsi:type="dcterms:W3CDTF">2010-04-07T22:12:00Z</dcterms:created>
  <dcterms:modified xsi:type="dcterms:W3CDTF">2010-04-19T21:07:00Z</dcterms:modified>
</cp:coreProperties>
</file>